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3744" w:rsidRPr="00E83744" w:rsidRDefault="00E83744" w:rsidP="00E83744">
      <w:pPr>
        <w:spacing w:after="0" w:line="240" w:lineRule="auto"/>
        <w:ind w:firstLine="709"/>
        <w:jc w:val="center"/>
        <w:rPr>
          <w:rFonts w:ascii="Times New Roman" w:eastAsia="Times New Roman" w:hAnsi="Times New Roman" w:cs="Times New Roman"/>
          <w:sz w:val="24"/>
          <w:szCs w:val="24"/>
          <w:lang w:eastAsia="ru-RU"/>
        </w:rPr>
      </w:pPr>
      <w:r w:rsidRPr="00E83744">
        <w:rPr>
          <w:rFonts w:ascii="Times New Roman" w:eastAsia="Times New Roman" w:hAnsi="Times New Roman" w:cs="Times New Roman"/>
          <w:sz w:val="24"/>
          <w:szCs w:val="24"/>
          <w:lang w:eastAsia="ru-RU"/>
        </w:rPr>
        <w:t>Порядок оплаты коммунальных услуг</w:t>
      </w:r>
    </w:p>
    <w:p w:rsidR="00E83744" w:rsidRPr="00E83744" w:rsidRDefault="00E83744" w:rsidP="00E83744">
      <w:pPr>
        <w:spacing w:after="0" w:line="240" w:lineRule="auto"/>
        <w:ind w:firstLine="709"/>
        <w:jc w:val="both"/>
        <w:rPr>
          <w:rFonts w:ascii="Times New Roman" w:eastAsia="Times New Roman" w:hAnsi="Times New Roman" w:cs="Times New Roman"/>
          <w:sz w:val="24"/>
          <w:szCs w:val="24"/>
          <w:lang w:eastAsia="ru-RU"/>
        </w:rPr>
      </w:pPr>
      <w:r w:rsidRPr="00E83744">
        <w:rPr>
          <w:rFonts w:ascii="Times New Roman" w:eastAsia="Times New Roman" w:hAnsi="Times New Roman" w:cs="Times New Roman"/>
          <w:sz w:val="28"/>
          <w:szCs w:val="24"/>
          <w:lang w:eastAsia="ru-RU"/>
        </w:rPr>
        <w:t> </w:t>
      </w:r>
    </w:p>
    <w:p w:rsidR="00E83744" w:rsidRPr="00E83744" w:rsidRDefault="00E83744" w:rsidP="00E83744">
      <w:pPr>
        <w:spacing w:after="0" w:line="240" w:lineRule="auto"/>
        <w:ind w:firstLine="709"/>
        <w:jc w:val="both"/>
        <w:rPr>
          <w:rFonts w:ascii="Times New Roman" w:eastAsia="Times New Roman" w:hAnsi="Times New Roman" w:cs="Times New Roman"/>
          <w:sz w:val="24"/>
          <w:szCs w:val="24"/>
          <w:lang w:eastAsia="ru-RU"/>
        </w:rPr>
      </w:pPr>
      <w:r w:rsidRPr="00E83744">
        <w:rPr>
          <w:rFonts w:ascii="Times New Roman" w:eastAsia="Times New Roman" w:hAnsi="Times New Roman" w:cs="Times New Roman"/>
          <w:sz w:val="24"/>
          <w:szCs w:val="24"/>
          <w:lang w:eastAsia="ru-RU"/>
        </w:rPr>
        <w:t>       Порядок оплаты потребителями коммунальных услуг установлен Жилищным кодексом Российской Федерации (далее - ЖК РФ), Правилами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06.05.2011 № 354 (далее - Прави</w:t>
      </w:r>
      <w:bookmarkStart w:id="0" w:name="_GoBack"/>
      <w:bookmarkEnd w:id="0"/>
      <w:r w:rsidRPr="00E83744">
        <w:rPr>
          <w:rFonts w:ascii="Times New Roman" w:eastAsia="Times New Roman" w:hAnsi="Times New Roman" w:cs="Times New Roman"/>
          <w:sz w:val="24"/>
          <w:szCs w:val="24"/>
          <w:lang w:eastAsia="ru-RU"/>
        </w:rPr>
        <w:t>ла № 354), и иными нормативными документами.</w:t>
      </w:r>
    </w:p>
    <w:p w:rsidR="00E83744" w:rsidRPr="00E83744" w:rsidRDefault="00E83744" w:rsidP="00E83744">
      <w:pPr>
        <w:spacing w:after="0" w:line="240" w:lineRule="auto"/>
        <w:ind w:firstLine="709"/>
        <w:jc w:val="both"/>
        <w:rPr>
          <w:rFonts w:ascii="Times New Roman" w:eastAsia="Times New Roman" w:hAnsi="Times New Roman" w:cs="Times New Roman"/>
          <w:sz w:val="24"/>
          <w:szCs w:val="24"/>
          <w:lang w:eastAsia="ru-RU"/>
        </w:rPr>
      </w:pPr>
      <w:r w:rsidRPr="00E83744">
        <w:rPr>
          <w:rFonts w:ascii="Times New Roman" w:eastAsia="Times New Roman" w:hAnsi="Times New Roman" w:cs="Times New Roman"/>
          <w:sz w:val="24"/>
          <w:szCs w:val="24"/>
          <w:lang w:eastAsia="ru-RU"/>
        </w:rPr>
        <w:t>        В соответствии с ч. 2 ст. 155 ЖК РФ плата за жилое помещение и коммунальные услуги вносится на основании платежных документов, представленных не позднее первого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w:t>
      </w:r>
    </w:p>
    <w:p w:rsidR="00E83744" w:rsidRPr="00E83744" w:rsidRDefault="00E83744" w:rsidP="00E83744">
      <w:pPr>
        <w:spacing w:after="0" w:line="240" w:lineRule="auto"/>
        <w:ind w:firstLine="709"/>
        <w:jc w:val="both"/>
        <w:rPr>
          <w:rFonts w:ascii="Times New Roman" w:eastAsia="Times New Roman" w:hAnsi="Times New Roman" w:cs="Times New Roman"/>
          <w:sz w:val="24"/>
          <w:szCs w:val="24"/>
          <w:lang w:eastAsia="ru-RU"/>
        </w:rPr>
      </w:pPr>
      <w:r w:rsidRPr="00E83744">
        <w:rPr>
          <w:rFonts w:ascii="Times New Roman" w:eastAsia="Times New Roman" w:hAnsi="Times New Roman" w:cs="Times New Roman"/>
          <w:sz w:val="24"/>
          <w:szCs w:val="24"/>
          <w:lang w:eastAsia="ru-RU"/>
        </w:rPr>
        <w:t>     Согласно ч. 1 ст. 157 ЖК РФ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исходя из нормативов потребления коммунальных услуг (в том числе нормативов накопления твердых коммунальных отходов), утверждаемых органами государственной власти субъектов Российской Федерации в порядке, установленном Правительством Российской Федерации.</w:t>
      </w:r>
    </w:p>
    <w:p w:rsidR="00E83744" w:rsidRPr="00E83744" w:rsidRDefault="00E83744" w:rsidP="00E83744">
      <w:pPr>
        <w:spacing w:after="0" w:line="240" w:lineRule="auto"/>
        <w:ind w:firstLine="709"/>
        <w:jc w:val="both"/>
        <w:rPr>
          <w:rFonts w:ascii="Times New Roman" w:eastAsia="Times New Roman" w:hAnsi="Times New Roman" w:cs="Times New Roman"/>
          <w:sz w:val="24"/>
          <w:szCs w:val="24"/>
          <w:lang w:eastAsia="ru-RU"/>
        </w:rPr>
      </w:pPr>
      <w:r w:rsidRPr="00E83744">
        <w:rPr>
          <w:rFonts w:ascii="Times New Roman" w:eastAsia="Times New Roman" w:hAnsi="Times New Roman" w:cs="Times New Roman"/>
          <w:sz w:val="24"/>
          <w:szCs w:val="24"/>
          <w:lang w:eastAsia="ru-RU"/>
        </w:rPr>
        <w:t>       При формировании начислений в платежном документе месяца, следующего за отчетным, то есть в текущем месяце, выставляется к оплате фактический объем потребления за прошедший месяц.</w:t>
      </w:r>
    </w:p>
    <w:p w:rsidR="00E83744" w:rsidRPr="00E83744" w:rsidRDefault="00E83744" w:rsidP="00E83744">
      <w:pPr>
        <w:spacing w:after="0" w:line="240" w:lineRule="auto"/>
        <w:ind w:firstLine="709"/>
        <w:jc w:val="both"/>
        <w:rPr>
          <w:rFonts w:ascii="Times New Roman" w:eastAsia="Times New Roman" w:hAnsi="Times New Roman" w:cs="Times New Roman"/>
          <w:sz w:val="24"/>
          <w:szCs w:val="24"/>
          <w:lang w:eastAsia="ru-RU"/>
        </w:rPr>
      </w:pPr>
      <w:r w:rsidRPr="00E83744">
        <w:rPr>
          <w:rFonts w:ascii="Times New Roman" w:eastAsia="Times New Roman" w:hAnsi="Times New Roman" w:cs="Times New Roman"/>
          <w:sz w:val="24"/>
          <w:szCs w:val="24"/>
          <w:lang w:eastAsia="ru-RU"/>
        </w:rPr>
        <w:t>При этом, положения Правил № 354 предусматривают право потребителя по своему выбору осуществлять предварительную оплату коммунальных услуг в счет будущих расчетных периодов, если иное не установлено договором, содержащим положения о предоставлении коммунальных услуг.</w:t>
      </w:r>
    </w:p>
    <w:p w:rsidR="00E83744" w:rsidRPr="00E83744" w:rsidRDefault="00E83744" w:rsidP="00E83744">
      <w:pPr>
        <w:spacing w:after="0" w:line="240" w:lineRule="auto"/>
        <w:ind w:firstLine="709"/>
        <w:jc w:val="both"/>
        <w:rPr>
          <w:rFonts w:ascii="Times New Roman" w:eastAsia="Times New Roman" w:hAnsi="Times New Roman" w:cs="Times New Roman"/>
          <w:sz w:val="24"/>
          <w:szCs w:val="24"/>
          <w:lang w:eastAsia="ru-RU"/>
        </w:rPr>
      </w:pPr>
      <w:r w:rsidRPr="00E83744">
        <w:rPr>
          <w:rFonts w:ascii="Times New Roman" w:eastAsia="Times New Roman" w:hAnsi="Times New Roman" w:cs="Times New Roman"/>
          <w:sz w:val="24"/>
          <w:szCs w:val="24"/>
          <w:lang w:eastAsia="ru-RU"/>
        </w:rPr>
        <w:t xml:space="preserve">      Лица, несвоевременно и (или) не полностью внесшие плату за коммунальные услуги, обязаны уплатить исполнителю пени в размере одной </w:t>
      </w:r>
      <w:proofErr w:type="spellStart"/>
      <w:r w:rsidRPr="00E83744">
        <w:rPr>
          <w:rFonts w:ascii="Times New Roman" w:eastAsia="Times New Roman" w:hAnsi="Times New Roman" w:cs="Times New Roman"/>
          <w:sz w:val="24"/>
          <w:szCs w:val="24"/>
          <w:lang w:eastAsia="ru-RU"/>
        </w:rPr>
        <w:t>стотридцатой</w:t>
      </w:r>
      <w:proofErr w:type="spellEnd"/>
      <w:r w:rsidRPr="00E83744">
        <w:rPr>
          <w:rFonts w:ascii="Times New Roman" w:eastAsia="Times New Roman" w:hAnsi="Times New Roman" w:cs="Times New Roman"/>
          <w:sz w:val="24"/>
          <w:szCs w:val="24"/>
          <w:lang w:eastAsia="ru-RU"/>
        </w:rPr>
        <w:t xml:space="preserve">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(ч. 14 ст. 155 ЖК РФ).     </w:t>
      </w:r>
    </w:p>
    <w:p w:rsidR="00E83744" w:rsidRPr="00E83744" w:rsidRDefault="00E83744" w:rsidP="00E83744">
      <w:pPr>
        <w:spacing w:after="0" w:line="240" w:lineRule="auto"/>
        <w:ind w:firstLine="709"/>
        <w:jc w:val="both"/>
        <w:rPr>
          <w:rFonts w:ascii="Times New Roman" w:eastAsia="Times New Roman" w:hAnsi="Times New Roman" w:cs="Times New Roman"/>
          <w:sz w:val="24"/>
          <w:szCs w:val="24"/>
          <w:lang w:eastAsia="ru-RU"/>
        </w:rPr>
      </w:pPr>
      <w:r w:rsidRPr="00E83744">
        <w:rPr>
          <w:rFonts w:ascii="Times New Roman" w:eastAsia="Times New Roman" w:hAnsi="Times New Roman" w:cs="Times New Roman"/>
          <w:sz w:val="24"/>
          <w:szCs w:val="24"/>
          <w:lang w:eastAsia="ru-RU"/>
        </w:rPr>
        <w:t>       Действующее законодательством предусматривает несколько способов оплаты потребителем коммунальных услуг: наличными денежными средствами, в безналичной форме с использованием счетов, открытых в выбранных им банках, или переводом денежных средств без открытия банковского счета, почтовыми переводами, банковскими картами, через сеть Интернет, в том числе посредством государственной информационной системы жилищно-коммунального хозяйства (ГИС ЖКХ), через информационно-платежные терминалы, банкоматы, депозиторы, с помощью мобильного телефона, с использованием систем электронных платежей, долгосрочных поручений о списании денежных средств, в соответствии с которыми банк ежемесячно перечисляет со счета клиента оговоренные платежи, и в иных формах, не противоречащих законодательству РФ. Подтверждающие оплату документы должны храниться в течение не менее трех лет со дня оплаты.</w:t>
      </w:r>
    </w:p>
    <w:p w:rsidR="00E841C2" w:rsidRPr="00E83744" w:rsidRDefault="00E841C2" w:rsidP="00E83744">
      <w:pPr>
        <w:spacing w:after="0" w:line="240" w:lineRule="auto"/>
        <w:ind w:firstLine="709"/>
        <w:jc w:val="both"/>
      </w:pPr>
    </w:p>
    <w:sectPr w:rsidR="00E841C2" w:rsidRPr="00E837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D3B"/>
    <w:rsid w:val="008D2E42"/>
    <w:rsid w:val="00B43D3B"/>
    <w:rsid w:val="00E83744"/>
    <w:rsid w:val="00E841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1AB0F"/>
  <w15:chartTrackingRefBased/>
  <w15:docId w15:val="{D68BC53D-1F95-44CE-A45F-BCBD0D91B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374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447</Words>
  <Characters>2552</Characters>
  <Application>Microsoft Office Word</Application>
  <DocSecurity>0</DocSecurity>
  <Lines>21</Lines>
  <Paragraphs>5</Paragraphs>
  <ScaleCrop>false</ScaleCrop>
  <Company/>
  <LinksUpToDate>false</LinksUpToDate>
  <CharactersWithSpaces>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Чалов Евгений Владимирович</dc:creator>
  <cp:keywords/>
  <dc:description/>
  <cp:lastModifiedBy>Чалов Евгений Владимирович</cp:lastModifiedBy>
  <cp:revision>3</cp:revision>
  <dcterms:created xsi:type="dcterms:W3CDTF">2024-03-29T05:46:00Z</dcterms:created>
  <dcterms:modified xsi:type="dcterms:W3CDTF">2024-03-29T05:47:00Z</dcterms:modified>
</cp:coreProperties>
</file>